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F7" w:rsidRDefault="006159F7">
      <w:pPr>
        <w:rPr>
          <w:rFonts w:ascii="MS PGothic" w:eastAsia="MS PGothic" w:hAnsi="MS PGothic"/>
          <w:sz w:val="28"/>
          <w:szCs w:val="28"/>
        </w:rPr>
      </w:pPr>
      <w:proofErr w:type="spellStart"/>
      <w:r>
        <w:rPr>
          <w:rFonts w:ascii="MS PGothic" w:eastAsia="MS PGothic" w:hAnsi="MS PGothic"/>
          <w:sz w:val="28"/>
          <w:szCs w:val="28"/>
        </w:rPr>
        <w:t>Dr.Vera</w:t>
      </w:r>
      <w:proofErr w:type="spellEnd"/>
      <w:r>
        <w:rPr>
          <w:rFonts w:ascii="MS PGothic" w:eastAsia="MS PGothic" w:hAnsi="MS PGothic"/>
          <w:sz w:val="28"/>
          <w:szCs w:val="28"/>
        </w:rPr>
        <w:t xml:space="preserve"> </w:t>
      </w:r>
      <w:proofErr w:type="spellStart"/>
      <w:r>
        <w:rPr>
          <w:rFonts w:ascii="MS PGothic" w:eastAsia="MS PGothic" w:hAnsi="MS PGothic"/>
          <w:sz w:val="28"/>
          <w:szCs w:val="28"/>
        </w:rPr>
        <w:t>Slupik</w:t>
      </w:r>
      <w:proofErr w:type="spellEnd"/>
    </w:p>
    <w:p w:rsidR="006159F7" w:rsidRDefault="006159F7">
      <w:pPr>
        <w:rPr>
          <w:rFonts w:ascii="MS PGothic" w:eastAsia="MS PGothic" w:hAnsi="MS PGothic"/>
          <w:sz w:val="28"/>
          <w:szCs w:val="28"/>
        </w:rPr>
      </w:pPr>
    </w:p>
    <w:p w:rsidR="0057527C" w:rsidRDefault="006159F7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Nochmal:</w:t>
      </w:r>
      <w:r w:rsidR="0032675D">
        <w:rPr>
          <w:rFonts w:ascii="MS PGothic" w:eastAsia="MS PGothic" w:hAnsi="MS PGothic"/>
          <w:sz w:val="28"/>
          <w:szCs w:val="28"/>
        </w:rPr>
        <w:t xml:space="preserve"> </w:t>
      </w:r>
      <w:r>
        <w:rPr>
          <w:rFonts w:ascii="MS PGothic" w:eastAsia="MS PGothic" w:hAnsi="MS PGothic"/>
          <w:sz w:val="28"/>
          <w:szCs w:val="28"/>
        </w:rPr>
        <w:t xml:space="preserve">Quoten für Frauen </w:t>
      </w:r>
    </w:p>
    <w:p w:rsidR="006159F7" w:rsidRDefault="006159F7">
      <w:pPr>
        <w:rPr>
          <w:rFonts w:ascii="MS PGothic" w:eastAsia="MS PGothic" w:hAnsi="MS PGothic"/>
          <w:sz w:val="28"/>
          <w:szCs w:val="28"/>
        </w:rPr>
      </w:pPr>
    </w:p>
    <w:p w:rsidR="006159F7" w:rsidRDefault="006159F7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 xml:space="preserve">Sachs schreibt in ZG 1/2012(27.Jahrg.), S.55, </w:t>
      </w:r>
      <w:proofErr w:type="spellStart"/>
      <w:r>
        <w:rPr>
          <w:rFonts w:ascii="MS PGothic" w:eastAsia="MS PGothic" w:hAnsi="MS PGothic"/>
          <w:sz w:val="28"/>
          <w:szCs w:val="28"/>
        </w:rPr>
        <w:t>daß</w:t>
      </w:r>
      <w:proofErr w:type="spellEnd"/>
      <w:r>
        <w:rPr>
          <w:rFonts w:ascii="MS PGothic" w:eastAsia="MS PGothic" w:hAnsi="MS PGothic"/>
          <w:sz w:val="28"/>
          <w:szCs w:val="28"/>
        </w:rPr>
        <w:t xml:space="preserve"> „ eine „Ergebnisquote“,</w:t>
      </w:r>
    </w:p>
    <w:p w:rsidR="006159F7" w:rsidRDefault="006159F7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die von vornherein einen Teil der Ämter nur für Frauen zur Verfügung</w:t>
      </w:r>
    </w:p>
    <w:p w:rsidR="006159F7" w:rsidRDefault="006159F7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und damit einen Leistungsvergleich mit Männern ausschließen würde“,</w:t>
      </w:r>
    </w:p>
    <w:p w:rsidR="006159F7" w:rsidRDefault="006159F7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den Leistungsgrundsatz „besonders weitgehend“ negiert. Dazu habe ich</w:t>
      </w:r>
      <w:r w:rsidR="008C6878">
        <w:rPr>
          <w:rFonts w:ascii="MS PGothic" w:eastAsia="MS PGothic" w:hAnsi="MS PGothic"/>
          <w:sz w:val="28"/>
          <w:szCs w:val="28"/>
        </w:rPr>
        <w:t xml:space="preserve"> u.a.</w:t>
      </w:r>
    </w:p>
    <w:p w:rsidR="006159F7" w:rsidRDefault="006159F7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in meinem Buch über „die Entscheidung des Grundgesetzes für Parität</w:t>
      </w:r>
    </w:p>
    <w:p w:rsidR="006159F7" w:rsidRDefault="006159F7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im Geschlechterverhältnis“</w:t>
      </w:r>
      <w:r w:rsidR="008C6878">
        <w:rPr>
          <w:rFonts w:ascii="MS PGothic" w:eastAsia="MS PGothic" w:hAnsi="MS PGothic"/>
          <w:sz w:val="28"/>
          <w:szCs w:val="28"/>
        </w:rPr>
        <w:t>(z.B.</w:t>
      </w:r>
      <w:r>
        <w:rPr>
          <w:rFonts w:ascii="MS PGothic" w:eastAsia="MS PGothic" w:hAnsi="MS PGothic"/>
          <w:sz w:val="28"/>
          <w:szCs w:val="28"/>
        </w:rPr>
        <w:t xml:space="preserve"> S.130) mehrfach Stellung genommen.</w:t>
      </w:r>
    </w:p>
    <w:p w:rsidR="0032675D" w:rsidRDefault="0032675D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 xml:space="preserve">   Sachs verdreht hier den Ansatz der Überlegungen, von dem auszugehen</w:t>
      </w:r>
    </w:p>
    <w:p w:rsidR="0032675D" w:rsidRDefault="0032675D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ist. Ergebnisquoten dürften nur zulässig sein, wenn ein besonders hohes</w:t>
      </w:r>
    </w:p>
    <w:p w:rsidR="0032675D" w:rsidRDefault="0032675D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Ungleichgewicht zwischen Frauen und Männern in dem Bereich vorhanden</w:t>
      </w:r>
    </w:p>
    <w:p w:rsidR="0032675D" w:rsidRDefault="0032675D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ist und eine genügend hohe Zahl von interessierten Frauen, etwa gemessen</w:t>
      </w:r>
    </w:p>
    <w:p w:rsidR="0032675D" w:rsidRDefault="0032675D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an Bildungsabschlüssen, etc. vorliegt. Diese Imparität ist nach Inhalt und</w:t>
      </w:r>
    </w:p>
    <w:p w:rsidR="0032675D" w:rsidRDefault="0032675D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Geist von Art.3 Abs.2 und 3 GG unerwünscht. Bis ein höheres Gleichgewicht</w:t>
      </w:r>
    </w:p>
    <w:p w:rsidR="0032675D" w:rsidRDefault="0032675D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erzielt</w:t>
      </w:r>
      <w:r w:rsidR="00BB7403">
        <w:rPr>
          <w:rFonts w:ascii="MS PGothic" w:eastAsia="MS PGothic" w:hAnsi="MS PGothic"/>
          <w:sz w:val="28"/>
          <w:szCs w:val="28"/>
        </w:rPr>
        <w:t xml:space="preserve"> ist, dürfen</w:t>
      </w:r>
      <w:r>
        <w:rPr>
          <w:rFonts w:ascii="MS PGothic" w:eastAsia="MS PGothic" w:hAnsi="MS PGothic"/>
          <w:sz w:val="28"/>
          <w:szCs w:val="28"/>
        </w:rPr>
        <w:t xml:space="preserve"> daher z.B. Ämter nach Ergebnisquoten vergeben werden,</w:t>
      </w:r>
    </w:p>
    <w:p w:rsidR="0032675D" w:rsidRDefault="0032675D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 xml:space="preserve">die die zur Verfügung </w:t>
      </w:r>
      <w:proofErr w:type="gramStart"/>
      <w:r>
        <w:rPr>
          <w:rFonts w:ascii="MS PGothic" w:eastAsia="MS PGothic" w:hAnsi="MS PGothic"/>
          <w:sz w:val="28"/>
          <w:szCs w:val="28"/>
        </w:rPr>
        <w:t>stehenden</w:t>
      </w:r>
      <w:proofErr w:type="gramEnd"/>
      <w:r>
        <w:rPr>
          <w:rFonts w:ascii="MS PGothic" w:eastAsia="MS PGothic" w:hAnsi="MS PGothic"/>
          <w:sz w:val="28"/>
          <w:szCs w:val="28"/>
        </w:rPr>
        <w:t xml:space="preserve"> Konti</w:t>
      </w:r>
      <w:r w:rsidR="008C6878">
        <w:rPr>
          <w:rFonts w:ascii="MS PGothic" w:eastAsia="MS PGothic" w:hAnsi="MS PGothic"/>
          <w:sz w:val="28"/>
          <w:szCs w:val="28"/>
        </w:rPr>
        <w:t>n</w:t>
      </w:r>
      <w:r>
        <w:rPr>
          <w:rFonts w:ascii="MS PGothic" w:eastAsia="MS PGothic" w:hAnsi="MS PGothic"/>
          <w:sz w:val="28"/>
          <w:szCs w:val="28"/>
        </w:rPr>
        <w:t>gente teilen und jeweils einen Teil</w:t>
      </w:r>
    </w:p>
    <w:p w:rsidR="0032675D" w:rsidRDefault="0032675D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an Frauen und den anderen an Männer vergeben. Selbstverständlich müssen</w:t>
      </w:r>
    </w:p>
    <w:p w:rsidR="0032675D" w:rsidRDefault="008C6878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 xml:space="preserve">alle in Betracht </w:t>
      </w:r>
      <w:proofErr w:type="spellStart"/>
      <w:r>
        <w:rPr>
          <w:rFonts w:ascii="MS PGothic" w:eastAsia="MS PGothic" w:hAnsi="MS PGothic"/>
          <w:sz w:val="28"/>
          <w:szCs w:val="28"/>
        </w:rPr>
        <w:t>K</w:t>
      </w:r>
      <w:r w:rsidR="0032675D">
        <w:rPr>
          <w:rFonts w:ascii="MS PGothic" w:eastAsia="MS PGothic" w:hAnsi="MS PGothic"/>
          <w:sz w:val="28"/>
          <w:szCs w:val="28"/>
        </w:rPr>
        <w:t>ommenden</w:t>
      </w:r>
      <w:proofErr w:type="spellEnd"/>
      <w:r w:rsidR="0032675D">
        <w:rPr>
          <w:rFonts w:ascii="MS PGothic" w:eastAsia="MS PGothic" w:hAnsi="MS PGothic"/>
          <w:sz w:val="28"/>
          <w:szCs w:val="28"/>
        </w:rPr>
        <w:t xml:space="preserve"> die Voraussetzungen für das Amt erfüllen, also</w:t>
      </w:r>
    </w:p>
    <w:p w:rsidR="0032675D" w:rsidRDefault="0032675D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geeignet, befähigt und leistungsadäquat sein. Es war niemals davon die Rede,</w:t>
      </w:r>
    </w:p>
    <w:p w:rsidR="0032675D" w:rsidRDefault="0032675D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solche einzustellen, die die Leistungskriterien nicht erfüllen. Vielmehr ist</w:t>
      </w:r>
    </w:p>
    <w:p w:rsidR="00BE608C" w:rsidRDefault="0032675D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 xml:space="preserve">gerade eine Unterrepräsentation von Frauen Indiz für die </w:t>
      </w:r>
      <w:r w:rsidR="00BE608C">
        <w:rPr>
          <w:rFonts w:ascii="MS PGothic" w:eastAsia="MS PGothic" w:hAnsi="MS PGothic"/>
          <w:sz w:val="28"/>
          <w:szCs w:val="28"/>
        </w:rPr>
        <w:t>Verkennung des</w:t>
      </w:r>
    </w:p>
    <w:p w:rsidR="008C6878" w:rsidRDefault="00BE608C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Leistungsgrundsatzes, wenn die Zahl der Ausgebildeten hoch genug ist.</w:t>
      </w:r>
      <w:r w:rsidR="0032675D">
        <w:rPr>
          <w:rFonts w:ascii="MS PGothic" w:eastAsia="MS PGothic" w:hAnsi="MS PGothic"/>
          <w:sz w:val="28"/>
          <w:szCs w:val="28"/>
        </w:rPr>
        <w:t xml:space="preserve"> </w:t>
      </w:r>
    </w:p>
    <w:p w:rsidR="0032675D" w:rsidRDefault="000C74B8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 xml:space="preserve">   </w:t>
      </w:r>
      <w:r w:rsidR="008C6878">
        <w:rPr>
          <w:rFonts w:ascii="MS PGothic" w:eastAsia="MS PGothic" w:hAnsi="MS PGothic"/>
          <w:sz w:val="28"/>
          <w:szCs w:val="28"/>
        </w:rPr>
        <w:t>Die amtsbezogene Qualifikation ist meist s</w:t>
      </w:r>
      <w:r w:rsidR="00F13CDC">
        <w:rPr>
          <w:rFonts w:ascii="MS PGothic" w:eastAsia="MS PGothic" w:hAnsi="MS PGothic"/>
          <w:sz w:val="28"/>
          <w:szCs w:val="28"/>
        </w:rPr>
        <w:t xml:space="preserve">tandardisiert, so </w:t>
      </w:r>
      <w:proofErr w:type="spellStart"/>
      <w:r w:rsidR="00F13CDC">
        <w:rPr>
          <w:rFonts w:ascii="MS PGothic" w:eastAsia="MS PGothic" w:hAnsi="MS PGothic"/>
          <w:sz w:val="28"/>
          <w:szCs w:val="28"/>
        </w:rPr>
        <w:t>daß</w:t>
      </w:r>
      <w:proofErr w:type="spellEnd"/>
      <w:r w:rsidR="00F13CDC">
        <w:rPr>
          <w:rFonts w:ascii="MS PGothic" w:eastAsia="MS PGothic" w:hAnsi="MS PGothic"/>
          <w:sz w:val="28"/>
          <w:szCs w:val="28"/>
        </w:rPr>
        <w:t xml:space="preserve"> für individual</w:t>
      </w:r>
      <w:r w:rsidR="008C6878">
        <w:rPr>
          <w:rFonts w:ascii="MS PGothic" w:eastAsia="MS PGothic" w:hAnsi="MS PGothic"/>
          <w:sz w:val="28"/>
          <w:szCs w:val="28"/>
        </w:rPr>
        <w:t>rechtliche Erwägungen aus praktischer Si</w:t>
      </w:r>
      <w:r w:rsidR="00F13CDC">
        <w:rPr>
          <w:rFonts w:ascii="MS PGothic" w:eastAsia="MS PGothic" w:hAnsi="MS PGothic"/>
          <w:sz w:val="28"/>
          <w:szCs w:val="28"/>
        </w:rPr>
        <w:t>cht nur ausnahmsweise Platz ist.</w:t>
      </w:r>
      <w:bookmarkStart w:id="0" w:name="_GoBack"/>
      <w:bookmarkEnd w:id="0"/>
      <w:r w:rsidR="00393DF9">
        <w:rPr>
          <w:rFonts w:ascii="MS PGothic" w:eastAsia="MS PGothic" w:hAnsi="MS PGothic"/>
          <w:sz w:val="28"/>
          <w:szCs w:val="28"/>
        </w:rPr>
        <w:t>Sachs argumentiert zu stark aus der Si</w:t>
      </w:r>
      <w:r w:rsidR="00F13CDC">
        <w:rPr>
          <w:rFonts w:ascii="MS PGothic" w:eastAsia="MS PGothic" w:hAnsi="MS PGothic"/>
          <w:sz w:val="28"/>
          <w:szCs w:val="28"/>
        </w:rPr>
        <w:t>cht des allgemeinen Gleichheits</w:t>
      </w:r>
      <w:r w:rsidR="00393DF9">
        <w:rPr>
          <w:rFonts w:ascii="MS PGothic" w:eastAsia="MS PGothic" w:hAnsi="MS PGothic"/>
          <w:sz w:val="28"/>
          <w:szCs w:val="28"/>
        </w:rPr>
        <w:t>satzes, der hier aber nicht gefragt ist.</w:t>
      </w:r>
      <w:r w:rsidR="0059199A">
        <w:rPr>
          <w:rFonts w:ascii="MS PGothic" w:eastAsia="MS PGothic" w:hAnsi="MS PGothic"/>
          <w:sz w:val="28"/>
          <w:szCs w:val="28"/>
        </w:rPr>
        <w:t xml:space="preserve"> Auch </w:t>
      </w:r>
      <w:r w:rsidR="00763134">
        <w:rPr>
          <w:rFonts w:ascii="MS PGothic" w:eastAsia="MS PGothic" w:hAnsi="MS PGothic"/>
          <w:sz w:val="28"/>
          <w:szCs w:val="28"/>
        </w:rPr>
        <w:t xml:space="preserve">Art.3 Abs.2 S.2 GG spricht im </w:t>
      </w:r>
      <w:proofErr w:type="spellStart"/>
      <w:proofErr w:type="gramStart"/>
      <w:r w:rsidR="00763134">
        <w:rPr>
          <w:rFonts w:ascii="MS PGothic" w:eastAsia="MS PGothic" w:hAnsi="MS PGothic"/>
          <w:sz w:val="28"/>
          <w:szCs w:val="28"/>
        </w:rPr>
        <w:t>übrigen</w:t>
      </w:r>
      <w:proofErr w:type="spellEnd"/>
      <w:proofErr w:type="gramEnd"/>
      <w:r w:rsidR="0059199A">
        <w:rPr>
          <w:rFonts w:ascii="MS PGothic" w:eastAsia="MS PGothic" w:hAnsi="MS PGothic"/>
          <w:sz w:val="28"/>
          <w:szCs w:val="28"/>
        </w:rPr>
        <w:t xml:space="preserve"> </w:t>
      </w:r>
      <w:r w:rsidR="00763134">
        <w:rPr>
          <w:rFonts w:ascii="MS PGothic" w:eastAsia="MS PGothic" w:hAnsi="MS PGothic"/>
          <w:sz w:val="28"/>
          <w:szCs w:val="28"/>
        </w:rPr>
        <w:t>dafür, weil dieser auf die tatsächliche Durchsetzung des Rechts abstellt</w:t>
      </w:r>
      <w:r w:rsidR="0059199A">
        <w:rPr>
          <w:rFonts w:ascii="MS PGothic" w:eastAsia="MS PGothic" w:hAnsi="MS PGothic"/>
          <w:sz w:val="28"/>
          <w:szCs w:val="28"/>
        </w:rPr>
        <w:t xml:space="preserve"> </w:t>
      </w:r>
      <w:r w:rsidR="00763134">
        <w:rPr>
          <w:rFonts w:ascii="MS PGothic" w:eastAsia="MS PGothic" w:hAnsi="MS PGothic"/>
          <w:sz w:val="28"/>
          <w:szCs w:val="28"/>
        </w:rPr>
        <w:t>und nicht nur auf das Gesetz intern.</w:t>
      </w:r>
      <w:r w:rsidR="0032675D">
        <w:rPr>
          <w:rFonts w:ascii="MS PGothic" w:eastAsia="MS PGothic" w:hAnsi="MS PGothic"/>
          <w:sz w:val="28"/>
          <w:szCs w:val="28"/>
        </w:rPr>
        <w:t xml:space="preserve"> </w:t>
      </w:r>
    </w:p>
    <w:p w:rsidR="006159F7" w:rsidRPr="006159F7" w:rsidRDefault="0032675D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 xml:space="preserve">   </w:t>
      </w:r>
    </w:p>
    <w:sectPr w:rsidR="006159F7" w:rsidRPr="006159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F7"/>
    <w:rsid w:val="00087438"/>
    <w:rsid w:val="000C74B8"/>
    <w:rsid w:val="000E06C1"/>
    <w:rsid w:val="0032675D"/>
    <w:rsid w:val="00393DF9"/>
    <w:rsid w:val="003A2F1F"/>
    <w:rsid w:val="0057527C"/>
    <w:rsid w:val="0059199A"/>
    <w:rsid w:val="006159F7"/>
    <w:rsid w:val="00763134"/>
    <w:rsid w:val="008C6878"/>
    <w:rsid w:val="00BB7403"/>
    <w:rsid w:val="00BE608C"/>
    <w:rsid w:val="00F1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Hyperion2</dc:creator>
  <cp:lastModifiedBy>Hyperion2</cp:lastModifiedBy>
  <cp:revision>2</cp:revision>
  <dcterms:created xsi:type="dcterms:W3CDTF">2012-07-12T07:20:00Z</dcterms:created>
  <dcterms:modified xsi:type="dcterms:W3CDTF">2012-07-12T07:20:00Z</dcterms:modified>
</cp:coreProperties>
</file>